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E4" w:rsidRPr="009404D5" w:rsidRDefault="002D6FE4" w:rsidP="002D6FE4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Zał.  Nr 5</w:t>
      </w:r>
      <w:r w:rsidRPr="009404D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uchwały</w:t>
      </w:r>
      <w:r w:rsidRPr="00940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Nr XXXIX/258/17</w:t>
      </w:r>
    </w:p>
    <w:p w:rsidR="002D6FE4" w:rsidRPr="009404D5" w:rsidRDefault="002D6FE4" w:rsidP="002D6FE4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 w:rsidRPr="009404D5">
        <w:rPr>
          <w:rFonts w:ascii="Times New Roman" w:hAnsi="Times New Roman" w:cs="Times New Roman"/>
          <w:bCs/>
        </w:rPr>
        <w:t xml:space="preserve">Rady Miejskiej w Rychwale </w:t>
      </w:r>
    </w:p>
    <w:p w:rsidR="002D6FE4" w:rsidRPr="009404D5" w:rsidRDefault="002D6FE4" w:rsidP="002D6FE4">
      <w:pPr>
        <w:pStyle w:val="Standarduser"/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 dnia 22 listopada 2017</w:t>
      </w:r>
      <w:r w:rsidRPr="009404D5">
        <w:rPr>
          <w:rFonts w:ascii="Times New Roman" w:hAnsi="Times New Roman" w:cs="Times New Roman"/>
          <w:bCs/>
        </w:rPr>
        <w:t>r</w:t>
      </w:r>
    </w:p>
    <w:p w:rsidR="002D6FE4" w:rsidRPr="00D1743E" w:rsidRDefault="002D6FE4" w:rsidP="002D6FE4">
      <w:pPr>
        <w:rPr>
          <w:rFonts w:ascii="Times New Roman" w:hAnsi="Times New Roman" w:cs="Times New Roman"/>
          <w:b/>
        </w:rPr>
      </w:pPr>
    </w:p>
    <w:p w:rsidR="002D6FE4" w:rsidRPr="009404D5" w:rsidRDefault="002D6FE4" w:rsidP="002D6FE4">
      <w:pPr>
        <w:pStyle w:val="Akapitzlist"/>
        <w:jc w:val="center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b/>
        </w:rPr>
        <w:t>UWAGA</w:t>
      </w:r>
    </w:p>
    <w:p w:rsidR="002D6FE4" w:rsidRPr="009404D5" w:rsidRDefault="002D6FE4" w:rsidP="002D6FE4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b/>
        </w:rPr>
        <w:t>poniższe oświadczenie podpisują wszystkie pełnoletnie osoby objęte</w:t>
      </w:r>
    </w:p>
    <w:p w:rsidR="002D6FE4" w:rsidRDefault="002D6FE4" w:rsidP="002D6FE4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9404D5">
        <w:rPr>
          <w:rFonts w:ascii="Times New Roman" w:hAnsi="Times New Roman" w:cs="Times New Roman"/>
          <w:b/>
        </w:rPr>
        <w:t xml:space="preserve">wnioskiem o </w:t>
      </w:r>
      <w:r w:rsidRPr="006F1F72">
        <w:rPr>
          <w:rFonts w:ascii="Times New Roman" w:hAnsi="Times New Roman" w:cs="Times New Roman"/>
          <w:b/>
        </w:rPr>
        <w:t>przydział lokalu w ramach Rychwalskiego Programu Mieszkaniowego „Mieszkanie na wynajem z dojściem do własności”:</w:t>
      </w:r>
    </w:p>
    <w:p w:rsidR="002D6FE4" w:rsidRPr="00D1743E" w:rsidRDefault="002D6FE4" w:rsidP="002D6FE4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Pouczony z art. 233 Kodeksu Karnego o odpowiedzialności za składanie nieprawdziwych danych oświadczam, że:</w:t>
      </w:r>
    </w:p>
    <w:p w:rsidR="002D6FE4" w:rsidRPr="00674CC4" w:rsidRDefault="002D6FE4" w:rsidP="002D6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spełniam kr</w:t>
      </w:r>
      <w:r>
        <w:rPr>
          <w:rFonts w:ascii="Times New Roman" w:hAnsi="Times New Roman" w:cs="Times New Roman"/>
        </w:rPr>
        <w:t>yteria i wymogi określone w § 17 pkt 1</w:t>
      </w:r>
      <w:r w:rsidRPr="00674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Zasad</w:t>
      </w:r>
      <w:r w:rsidRPr="00674CC4">
        <w:rPr>
          <w:rFonts w:ascii="Times New Roman" w:hAnsi="Times New Roman" w:cs="Times New Roman"/>
        </w:rPr>
        <w:t xml:space="preserve"> wynajmowania </w:t>
      </w:r>
      <w:r>
        <w:rPr>
          <w:rFonts w:ascii="Times New Roman" w:hAnsi="Times New Roman" w:cs="Times New Roman"/>
        </w:rPr>
        <w:t xml:space="preserve">i sprzedaży </w:t>
      </w:r>
      <w:r w:rsidRPr="00674CC4">
        <w:rPr>
          <w:rFonts w:ascii="Times New Roman" w:hAnsi="Times New Roman" w:cs="Times New Roman"/>
        </w:rPr>
        <w:t>lokali w ramach Rychwalskiego Programu Mieszkaniowego „Mieszkanie na wynajem z dojściem do własności”</w:t>
      </w:r>
      <w:r>
        <w:rPr>
          <w:rFonts w:ascii="Times New Roman" w:hAnsi="Times New Roman" w:cs="Times New Roman"/>
        </w:rPr>
        <w:t>.</w:t>
      </w:r>
    </w:p>
    <w:p w:rsidR="002D6FE4" w:rsidRPr="009404D5" w:rsidRDefault="002D6FE4" w:rsidP="002D6FE4">
      <w:pPr>
        <w:pStyle w:val="Akapitzlist"/>
        <w:ind w:left="1410" w:hanging="330"/>
        <w:jc w:val="both"/>
        <w:rPr>
          <w:rFonts w:ascii="Times New Roman" w:hAnsi="Times New Roman" w:cs="Times New Roman"/>
        </w:rPr>
      </w:pPr>
      <w:bookmarkStart w:id="0" w:name="_Hlk487452312"/>
      <w:r w:rsidRPr="00467967">
        <w:rPr>
          <w:rFonts w:ascii="Times New Roman" w:hAnsi="Times New Roman" w:cs="Times New Roman"/>
          <w:b/>
        </w:rPr>
        <w:t>•</w:t>
      </w:r>
      <w:r w:rsidRPr="009404D5">
        <w:rPr>
          <w:rFonts w:ascii="Times New Roman" w:hAnsi="Times New Roman" w:cs="Times New Roman"/>
        </w:rPr>
        <w:tab/>
        <w:t>w okresie do 3 lat poprzedzających złożenie wniosku nie toczyło się wobec mnie postępowanie windykacyjne bądź egzekucyjne w drodze egzekucji komorniczej.</w:t>
      </w:r>
    </w:p>
    <w:p w:rsidR="002D6FE4" w:rsidRPr="009404D5" w:rsidRDefault="002D6FE4" w:rsidP="002D6FE4">
      <w:pPr>
        <w:pStyle w:val="Akapitzlist"/>
        <w:ind w:left="1410" w:hanging="330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•</w:t>
      </w:r>
      <w:r w:rsidRPr="009404D5">
        <w:rPr>
          <w:rFonts w:ascii="Times New Roman" w:hAnsi="Times New Roman" w:cs="Times New Roman"/>
        </w:rPr>
        <w:tab/>
        <w:t>w okresie do 2 lat poprzedzających dzień złożenia wniosku nie zalegałem z płatnościami w wysokości co najmniej 1000 zł na rzecz innych osób prawnych i fizycznych powyżej 60 dni;</w:t>
      </w: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Pr="009404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9404D5">
        <w:rPr>
          <w:rFonts w:ascii="Times New Roman" w:hAnsi="Times New Roman" w:cs="Times New Roman"/>
        </w:rPr>
        <w:t xml:space="preserve">……………………………      </w:t>
      </w:r>
      <w:r>
        <w:rPr>
          <w:rFonts w:ascii="Times New Roman" w:hAnsi="Times New Roman" w:cs="Times New Roman"/>
        </w:rPr>
        <w:t xml:space="preserve">   ………………………………..</w:t>
      </w:r>
      <w:r w:rsidRPr="009404D5">
        <w:rPr>
          <w:rFonts w:ascii="Times New Roman" w:hAnsi="Times New Roman" w:cs="Times New Roman"/>
        </w:rPr>
        <w:t xml:space="preserve">     </w:t>
      </w:r>
    </w:p>
    <w:p w:rsidR="002D6FE4" w:rsidRPr="009404D5" w:rsidRDefault="002D6FE4" w:rsidP="002D6FE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i/>
        </w:rPr>
        <w:t xml:space="preserve">podpis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  <w:r w:rsidRPr="009404D5">
        <w:rPr>
          <w:rFonts w:ascii="Times New Roman" w:hAnsi="Times New Roman" w:cs="Times New Roman"/>
          <w:i/>
        </w:rPr>
        <w:t xml:space="preserve">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bookmarkStart w:id="1" w:name="_Hlk487452241"/>
      <w:bookmarkEnd w:id="1"/>
      <w:proofErr w:type="spellEnd"/>
    </w:p>
    <w:p w:rsidR="002D6FE4" w:rsidRPr="009404D5" w:rsidRDefault="002D6FE4" w:rsidP="002D6FE4">
      <w:pPr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     </w:t>
      </w:r>
      <w:r w:rsidRPr="009404D5">
        <w:rPr>
          <w:rFonts w:ascii="Times New Roman" w:hAnsi="Times New Roman" w:cs="Times New Roman"/>
        </w:rPr>
        <w:t xml:space="preserve">       ……………………………         </w:t>
      </w:r>
      <w:r>
        <w:rPr>
          <w:rFonts w:ascii="Times New Roman" w:hAnsi="Times New Roman" w:cs="Times New Roman"/>
        </w:rPr>
        <w:t>………………………………..</w:t>
      </w:r>
      <w:r w:rsidRPr="009404D5">
        <w:rPr>
          <w:rFonts w:ascii="Times New Roman" w:hAnsi="Times New Roman" w:cs="Times New Roman"/>
        </w:rPr>
        <w:t xml:space="preserve"> </w:t>
      </w:r>
    </w:p>
    <w:p w:rsidR="002D6FE4" w:rsidRPr="009404D5" w:rsidRDefault="002D6FE4" w:rsidP="002D6FE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i/>
        </w:rPr>
        <w:t xml:space="preserve">podpis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  <w:r w:rsidRPr="009404D5">
        <w:rPr>
          <w:rFonts w:ascii="Times New Roman" w:hAnsi="Times New Roman" w:cs="Times New Roman"/>
          <w:i/>
        </w:rPr>
        <w:t xml:space="preserve">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bookmarkEnd w:id="0"/>
      <w:proofErr w:type="spellEnd"/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Wyrażam zgodę na gromadzenie, przetwarzanie i publikowanie danych osobowych  zamieszczonych w złożonym wniosku o przydział lokalu wraz z załącznikami, przez Urząd Gminy </w:t>
      </w:r>
      <w:r>
        <w:rPr>
          <w:rFonts w:ascii="Times New Roman" w:hAnsi="Times New Roman" w:cs="Times New Roman"/>
        </w:rPr>
        <w:t>i Miasta w Rychwale</w:t>
      </w:r>
      <w:r w:rsidRPr="009404D5">
        <w:rPr>
          <w:rFonts w:ascii="Times New Roman" w:hAnsi="Times New Roman" w:cs="Times New Roman"/>
        </w:rPr>
        <w:t xml:space="preserve"> oraz Spółkę Przedsiębiorstwo Gospodarki Komunalnej i Mieszkaniowej w Rychwale Sp. z o.o. dla potrzeb niezbędnych do realizacji procesu oceny wniosku zgodnie z ustawą z dnia 29.08.1997 r. o ochronie danych osobowych </w:t>
      </w:r>
      <w:r>
        <w:rPr>
          <w:rFonts w:ascii="Times New Roman" w:hAnsi="Times New Roman" w:cs="Times New Roman"/>
        </w:rPr>
        <w:t xml:space="preserve">     </w:t>
      </w:r>
      <w:r w:rsidRPr="009404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t. j. </w:t>
      </w:r>
      <w:r w:rsidRPr="009404D5">
        <w:rPr>
          <w:rFonts w:ascii="Times New Roman" w:hAnsi="Times New Roman" w:cs="Times New Roman"/>
        </w:rPr>
        <w:t>Dz.U.</w:t>
      </w:r>
      <w:r>
        <w:rPr>
          <w:rFonts w:ascii="Times New Roman" w:hAnsi="Times New Roman" w:cs="Times New Roman"/>
        </w:rPr>
        <w:t xml:space="preserve"> z </w:t>
      </w:r>
      <w:r w:rsidRPr="009404D5"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 xml:space="preserve"> poz. </w:t>
      </w:r>
      <w:r w:rsidRPr="009404D5">
        <w:rPr>
          <w:rFonts w:ascii="Times New Roman" w:hAnsi="Times New Roman" w:cs="Times New Roman"/>
        </w:rPr>
        <w:t>922 z późn.zm</w:t>
      </w:r>
      <w:r>
        <w:rPr>
          <w:rFonts w:ascii="Times New Roman" w:hAnsi="Times New Roman" w:cs="Times New Roman"/>
        </w:rPr>
        <w:t>.)</w:t>
      </w: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……………………………    </w:t>
      </w:r>
      <w:r>
        <w:rPr>
          <w:rFonts w:ascii="Times New Roman" w:hAnsi="Times New Roman" w:cs="Times New Roman"/>
        </w:rPr>
        <w:t xml:space="preserve">      ……………………………     ……………………………..      </w:t>
      </w:r>
    </w:p>
    <w:p w:rsidR="002D6FE4" w:rsidRPr="009404D5" w:rsidRDefault="002D6FE4" w:rsidP="002D6FE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i/>
        </w:rPr>
        <w:t xml:space="preserve">podpis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  <w:r w:rsidRPr="009404D5">
        <w:rPr>
          <w:rFonts w:ascii="Times New Roman" w:hAnsi="Times New Roman" w:cs="Times New Roman"/>
          <w:i/>
        </w:rPr>
        <w:t xml:space="preserve">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……………………………        ……………………………</w:t>
      </w:r>
      <w:r>
        <w:rPr>
          <w:rFonts w:ascii="Times New Roman" w:hAnsi="Times New Roman" w:cs="Times New Roman"/>
        </w:rPr>
        <w:t xml:space="preserve">        …………………………….</w:t>
      </w:r>
    </w:p>
    <w:p w:rsidR="002D6FE4" w:rsidRPr="009404D5" w:rsidRDefault="002D6FE4" w:rsidP="002D6FE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i/>
        </w:rPr>
        <w:t xml:space="preserve">podpis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  <w:r w:rsidRPr="009404D5">
        <w:rPr>
          <w:rFonts w:ascii="Times New Roman" w:hAnsi="Times New Roman" w:cs="Times New Roman"/>
          <w:i/>
        </w:rPr>
        <w:t xml:space="preserve"> </w:t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</w:r>
      <w:r w:rsidRPr="009404D5">
        <w:rPr>
          <w:rFonts w:ascii="Times New Roman" w:hAnsi="Times New Roman" w:cs="Times New Roman"/>
          <w:i/>
        </w:rPr>
        <w:tab/>
        <w:t xml:space="preserve">      </w:t>
      </w:r>
      <w:proofErr w:type="spellStart"/>
      <w:r w:rsidRPr="009404D5">
        <w:rPr>
          <w:rFonts w:ascii="Times New Roman" w:hAnsi="Times New Roman" w:cs="Times New Roman"/>
          <w:i/>
        </w:rPr>
        <w:t>podpis</w:t>
      </w:r>
      <w:proofErr w:type="spellEnd"/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Załączniki:</w:t>
      </w:r>
    </w:p>
    <w:p w:rsidR="002D6FE4" w:rsidRPr="009404D5" w:rsidRDefault="002D6FE4" w:rsidP="002D6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Poświadczenie miejsca zamieszkania</w:t>
      </w:r>
      <w:r>
        <w:rPr>
          <w:rFonts w:ascii="Times New Roman" w:hAnsi="Times New Roman" w:cs="Times New Roman"/>
        </w:rPr>
        <w:t>.</w:t>
      </w:r>
    </w:p>
    <w:p w:rsidR="002D6FE4" w:rsidRPr="009404D5" w:rsidRDefault="002D6FE4" w:rsidP="002D6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Zaświadczenie o niezaleganiu w opłatach czynszu (lub opłat niezależnych od właściciela) w okresie 6 miesięcy przed dniem złożenia wniosku o przyznanie lokalu, w mieszkaniach dotychczas użytkowany niezależnie od charakteru zamieszkania (najemca, członek rodziny  najemcy)</w:t>
      </w:r>
      <w:r>
        <w:rPr>
          <w:rFonts w:ascii="Times New Roman" w:hAnsi="Times New Roman" w:cs="Times New Roman"/>
        </w:rPr>
        <w:t>.</w:t>
      </w:r>
    </w:p>
    <w:p w:rsidR="002D6FE4" w:rsidRPr="009404D5" w:rsidRDefault="002D6FE4" w:rsidP="002D6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Dowody opłat eksploatacyjnych (woda, prąd, gaz za ostatnie 3 miesiące lub inne -</w:t>
      </w:r>
      <w:r>
        <w:rPr>
          <w:rFonts w:ascii="Times New Roman" w:hAnsi="Times New Roman" w:cs="Times New Roman"/>
        </w:rPr>
        <w:t xml:space="preserve"> </w:t>
      </w:r>
      <w:r w:rsidRPr="009404D5">
        <w:rPr>
          <w:rFonts w:ascii="Times New Roman" w:hAnsi="Times New Roman" w:cs="Times New Roman"/>
        </w:rPr>
        <w:t>do wglądu)</w:t>
      </w:r>
      <w:r>
        <w:rPr>
          <w:rFonts w:ascii="Times New Roman" w:hAnsi="Times New Roman" w:cs="Times New Roman"/>
        </w:rPr>
        <w:t>.</w:t>
      </w:r>
    </w:p>
    <w:p w:rsidR="002D6FE4" w:rsidRPr="009404D5" w:rsidRDefault="002D6FE4" w:rsidP="002D6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Roczne rozliczenie dochodów z urzędu skarbowego za ostatni rok rozliczeniowy</w:t>
      </w:r>
      <w:r>
        <w:rPr>
          <w:rFonts w:ascii="Times New Roman" w:hAnsi="Times New Roman" w:cs="Times New Roman"/>
        </w:rPr>
        <w:t>.</w:t>
      </w:r>
      <w:r w:rsidRPr="009404D5">
        <w:rPr>
          <w:rFonts w:ascii="Times New Roman" w:hAnsi="Times New Roman" w:cs="Times New Roman"/>
        </w:rPr>
        <w:t xml:space="preserve"> </w:t>
      </w: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ind w:left="4968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ind w:left="4968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ind w:left="4968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ind w:left="4968"/>
        <w:jc w:val="both"/>
        <w:rPr>
          <w:rFonts w:ascii="Times New Roman" w:hAnsi="Times New Roman" w:cs="Times New Roman"/>
        </w:rPr>
      </w:pPr>
    </w:p>
    <w:p w:rsidR="002D6FE4" w:rsidRPr="009404D5" w:rsidRDefault="002D6FE4" w:rsidP="002D6FE4">
      <w:pPr>
        <w:pStyle w:val="Akapitzlist"/>
        <w:ind w:left="4968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        ………………………………………………</w:t>
      </w: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 xml:space="preserve">        </w:t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</w:r>
      <w:r w:rsidRPr="009404D5">
        <w:rPr>
          <w:rFonts w:ascii="Times New Roman" w:hAnsi="Times New Roman" w:cs="Times New Roman"/>
        </w:rPr>
        <w:tab/>
        <w:t xml:space="preserve">  data i podpis wnioskodawcy</w:t>
      </w: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Pr="009404D5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2D6FE4" w:rsidRDefault="002D6FE4" w:rsidP="002D6FE4">
      <w:pPr>
        <w:pStyle w:val="Akapitzlist"/>
        <w:jc w:val="both"/>
        <w:rPr>
          <w:rFonts w:ascii="Times New Roman" w:hAnsi="Times New Roman" w:cs="Times New Roman"/>
          <w:highlight w:val="yellow"/>
        </w:rPr>
      </w:pPr>
    </w:p>
    <w:p w:rsidR="00331D23" w:rsidRDefault="00331D23">
      <w:bookmarkStart w:id="2" w:name="_GoBack"/>
      <w:bookmarkEnd w:id="2"/>
    </w:p>
    <w:sectPr w:rsidR="003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B236E"/>
    <w:multiLevelType w:val="multilevel"/>
    <w:tmpl w:val="DED09422"/>
    <w:styleLink w:val="WWNum3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D411D3"/>
    <w:multiLevelType w:val="multilevel"/>
    <w:tmpl w:val="0B62EA72"/>
    <w:styleLink w:val="WWNum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3"/>
    <w:rsid w:val="002D6FE4"/>
    <w:rsid w:val="00331D23"/>
    <w:rsid w:val="00F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EB8C-456A-4AA5-91AB-382459D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D6FE4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user"/>
    <w:rsid w:val="002D6FE4"/>
    <w:pPr>
      <w:ind w:left="720"/>
    </w:pPr>
  </w:style>
  <w:style w:type="numbering" w:customStyle="1" w:styleId="WWNum36">
    <w:name w:val="WWNum36"/>
    <w:basedOn w:val="Bezlisty"/>
    <w:rsid w:val="002D6FE4"/>
    <w:pPr>
      <w:numPr>
        <w:numId w:val="1"/>
      </w:numPr>
    </w:pPr>
  </w:style>
  <w:style w:type="numbering" w:customStyle="1" w:styleId="WWNum37">
    <w:name w:val="WWNum37"/>
    <w:basedOn w:val="Bezlisty"/>
    <w:rsid w:val="002D6F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Grabiński</dc:creator>
  <cp:keywords/>
  <dc:description/>
  <cp:lastModifiedBy>Marek Grabiński</cp:lastModifiedBy>
  <cp:revision>2</cp:revision>
  <dcterms:created xsi:type="dcterms:W3CDTF">2018-02-01T10:44:00Z</dcterms:created>
  <dcterms:modified xsi:type="dcterms:W3CDTF">2018-02-01T10:44:00Z</dcterms:modified>
</cp:coreProperties>
</file>